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C0B" w:rsidRDefault="00E86831">
      <w:pPr>
        <w:pStyle w:val="Standard"/>
        <w:rPr>
          <w:rFonts w:hint="eastAsia"/>
        </w:rPr>
      </w:pPr>
      <w:r>
        <w:t>Hello,</w:t>
      </w:r>
    </w:p>
    <w:p w:rsidR="00350C0B" w:rsidRDefault="00E86831">
      <w:pPr>
        <w:pStyle w:val="Standard"/>
        <w:rPr>
          <w:rFonts w:hint="eastAsia"/>
        </w:rPr>
      </w:pPr>
      <w:r>
        <w:t>You have been served with a Lawful Notice.  You are hereby put on notice that you need to immediately halt all COVID vaccine, COVID Vaccines, COVID vaccinations, COVID boosters, COVID Passports, COVID tests, COVID Social Control methods such as masking, lock downs, quarantines, and/or surveillance, harassment, detention, detention centers, arrests, forced confinement, coercion or any other measures, henceforth known as “COVID measures” in your jurisdiction. These are merely CDC safety recommendations, which are not law.</w:t>
      </w:r>
    </w:p>
    <w:p w:rsidR="00350C0B" w:rsidRDefault="00350C0B">
      <w:pPr>
        <w:pStyle w:val="Standard"/>
        <w:rPr>
          <w:rFonts w:hint="eastAsia"/>
        </w:rPr>
      </w:pPr>
    </w:p>
    <w:p w:rsidR="00350C0B" w:rsidRDefault="00E86831">
      <w:pPr>
        <w:pStyle w:val="Standard"/>
        <w:rPr>
          <w:rFonts w:hint="eastAsia"/>
        </w:rPr>
      </w:pPr>
      <w:r>
        <w:t>This is not about safety this is about money!   Per the American Rescue Plan Act for your ESSER funds dated June 2021 you are receiving these funds for universal and correct wearing of masks, physical distancing, contact tracing in combination with isolation and quarantine and efforts to provide vaccinations to school communities.</w:t>
      </w:r>
    </w:p>
    <w:p w:rsidR="00350C0B" w:rsidRDefault="00350C0B">
      <w:pPr>
        <w:pStyle w:val="Standard"/>
        <w:rPr>
          <w:rFonts w:hint="eastAsia"/>
        </w:rPr>
      </w:pPr>
    </w:p>
    <w:p w:rsidR="00350C0B" w:rsidRDefault="00E86831">
      <w:pPr>
        <w:pStyle w:val="Standard"/>
        <w:rPr>
          <w:rFonts w:hint="eastAsia"/>
        </w:rPr>
      </w:pPr>
      <w:r>
        <w:t>Shame on you. You are putting greed for money above the safety of students and your educators. UUSD re</w:t>
      </w:r>
      <w:r w:rsidR="00776E0C">
        <w:t>ceived over $26 million, $4,630</w:t>
      </w:r>
      <w:r>
        <w:t xml:space="preserve"> per student and Mendocino County received over 63 million in total in ESSER funding. Teachers were given raises and bonuses this year of 3.14%. You need to give these ESSER funds back and free the children!</w:t>
      </w:r>
    </w:p>
    <w:p w:rsidR="00350C0B" w:rsidRDefault="00350C0B">
      <w:pPr>
        <w:pStyle w:val="Standard"/>
        <w:rPr>
          <w:rFonts w:hint="eastAsia"/>
        </w:rPr>
      </w:pPr>
      <w:bookmarkStart w:id="0" w:name="_GoBack"/>
      <w:bookmarkEnd w:id="0"/>
    </w:p>
    <w:p w:rsidR="00350C0B" w:rsidRDefault="00E86831">
      <w:pPr>
        <w:pStyle w:val="Standard"/>
        <w:rPr>
          <w:rFonts w:hint="eastAsia"/>
        </w:rPr>
      </w:pPr>
      <w:r>
        <w:t>These teachers and administrators are considered as practicing medicine without a license, which is illegal.</w:t>
      </w:r>
    </w:p>
    <w:p w:rsidR="00350C0B" w:rsidRDefault="00350C0B">
      <w:pPr>
        <w:pStyle w:val="Standard"/>
        <w:rPr>
          <w:rFonts w:hint="eastAsia"/>
        </w:rPr>
      </w:pPr>
    </w:p>
    <w:p w:rsidR="00350C0B" w:rsidRDefault="00E86831">
      <w:pPr>
        <w:pStyle w:val="Standard"/>
        <w:rPr>
          <w:rFonts w:hint="eastAsia"/>
        </w:rPr>
      </w:pPr>
      <w:r>
        <w:t>All Critical Race Theory needs to be halted and removed from school instruction. This is helping to further divide our communities. Also any LBGTQ+/Trans, gender studies and gender fluidity at any grade level or other materials that may confuse children about their god given anatomy.  A miniscule percentage of the population are LBGTQ/Trans and our rural community does not want this taught in schools.</w:t>
      </w:r>
    </w:p>
    <w:p w:rsidR="00350C0B" w:rsidRDefault="00350C0B">
      <w:pPr>
        <w:pStyle w:val="Standard"/>
        <w:rPr>
          <w:rFonts w:hint="eastAsia"/>
        </w:rPr>
      </w:pPr>
    </w:p>
    <w:p w:rsidR="00350C0B" w:rsidRDefault="00E86831">
      <w:pPr>
        <w:pStyle w:val="Standard"/>
        <w:rPr>
          <w:rFonts w:hint="eastAsia"/>
        </w:rPr>
      </w:pPr>
      <w:r>
        <w:t>You all will be held accountable. Federal Use Authorization Law Requires a Right to Refuse EUA Products and Experimental Medical Trials involving Children Require Parental Consent.  If a school or agent fo the school such as a teacher, enforces mask wearing and it adversely impacts a child in any way, including but not limited to psychological damage, physical harm, impeding academic progress, then the school could be civilly liable by law1.   Schools are not even allowed to “use a physical restraint technique that obstructs a student’s respiratory airway” in the first place by law3. Which can be found in Cal Ed Code section 49005.8(3) 2. You are continuing to violate the law.</w:t>
      </w:r>
    </w:p>
    <w:p w:rsidR="00350C0B" w:rsidRDefault="00350C0B">
      <w:pPr>
        <w:pStyle w:val="Standard"/>
        <w:rPr>
          <w:rFonts w:hint="eastAsia"/>
        </w:rPr>
      </w:pPr>
    </w:p>
    <w:p w:rsidR="00350C0B" w:rsidRDefault="00E86831">
      <w:pPr>
        <w:pStyle w:val="Standard"/>
        <w:rPr>
          <w:rFonts w:hint="eastAsia"/>
        </w:rPr>
      </w:pPr>
      <w:r>
        <w:t>It has come to our attention that mandated reporters at this institution have been engaging in severe or pervasive physical and/or verbal acts or conduct directed towards students that has or can be reasonably predicted to have the effect of one or more of the following:</w:t>
      </w:r>
    </w:p>
    <w:p w:rsidR="00350C0B" w:rsidRDefault="00350C0B">
      <w:pPr>
        <w:pStyle w:val="Standard"/>
        <w:rPr>
          <w:rFonts w:hint="eastAsia"/>
        </w:rPr>
      </w:pPr>
    </w:p>
    <w:p w:rsidR="00350C0B" w:rsidRDefault="00E86831">
      <w:pPr>
        <w:pStyle w:val="Standard"/>
        <w:rPr>
          <w:rFonts w:hint="eastAsia"/>
        </w:rPr>
      </w:pPr>
      <w:r>
        <w:t>(A) Placing students in fear of harm to their person or property</w:t>
      </w:r>
    </w:p>
    <w:p w:rsidR="00350C0B" w:rsidRDefault="00E86831">
      <w:pPr>
        <w:pStyle w:val="Standard"/>
        <w:rPr>
          <w:rFonts w:hint="eastAsia"/>
        </w:rPr>
      </w:pPr>
      <w:r>
        <w:t xml:space="preserve">(B) Causing students to experience a </w:t>
      </w:r>
      <w:r w:rsidR="00F10CF0">
        <w:t>substantially</w:t>
      </w:r>
      <w:r>
        <w:t xml:space="preserve"> detrimental effect on their physical or mental health.</w:t>
      </w:r>
    </w:p>
    <w:p w:rsidR="00350C0B" w:rsidRDefault="00E86831">
      <w:pPr>
        <w:pStyle w:val="Standard"/>
        <w:rPr>
          <w:rFonts w:hint="eastAsia"/>
        </w:rPr>
      </w:pPr>
      <w:r>
        <w:t xml:space="preserve">(C) Causing students to experience </w:t>
      </w:r>
      <w:r w:rsidR="00F10CF0">
        <w:t>substantial</w:t>
      </w:r>
      <w:r>
        <w:t xml:space="preserve"> interference with their academic performance.</w:t>
      </w:r>
    </w:p>
    <w:p w:rsidR="00350C0B" w:rsidRDefault="00E86831">
      <w:pPr>
        <w:pStyle w:val="Standard"/>
        <w:rPr>
          <w:rFonts w:hint="eastAsia"/>
        </w:rPr>
      </w:pPr>
      <w:r>
        <w:t xml:space="preserve">(D) Causing students to experience </w:t>
      </w:r>
      <w:r w:rsidR="00F10CF0">
        <w:t>substantial</w:t>
      </w:r>
      <w:r>
        <w:t xml:space="preserve"> interference with their ability to participate in or benefit from the services, activities or privileges provided by a school.</w:t>
      </w:r>
    </w:p>
    <w:p w:rsidR="00350C0B" w:rsidRDefault="00350C0B">
      <w:pPr>
        <w:pStyle w:val="Standard"/>
        <w:rPr>
          <w:rFonts w:hint="eastAsia"/>
        </w:rPr>
      </w:pPr>
    </w:p>
    <w:p w:rsidR="00350C0B" w:rsidRDefault="00E86831">
      <w:pPr>
        <w:pStyle w:val="Standard"/>
        <w:rPr>
          <w:rFonts w:hint="eastAsia"/>
        </w:rPr>
      </w:pPr>
      <w:r>
        <w:t>This is defined by “bullying” by section 48900(r)(1) of the Education Code and will not be tolerated;</w:t>
      </w:r>
    </w:p>
    <w:p w:rsidR="00350C0B" w:rsidRDefault="00776E0C">
      <w:pPr>
        <w:pStyle w:val="Standard"/>
        <w:rPr>
          <w:rFonts w:hint="eastAsia"/>
        </w:rPr>
      </w:pPr>
      <w:r>
        <w:t>Especially</w:t>
      </w:r>
      <w:r w:rsidR="00E86831">
        <w:t xml:space="preserve"> by those charged by the law to report these incidents to the appropriate local law enforcement for investigation.  The willful harming or injuring of a child or the endangered of the person or health of a child and unlawful corporal punishment or injury by mandated reporters as </w:t>
      </w:r>
      <w:r w:rsidR="00E86831">
        <w:lastRenderedPageBreak/>
        <w:t>defined within the Child Abuse and Neglect Reporting Act shall be investigated by the appropriate local law enforcement agency as specified in Section 11165.9 against a school employee or other person and shall transmit a substantiated report, as defined in Section 11165.12, of that investigation to the governing board of the appropriate school district or county office of education.  A substantiated report received by a governing board of a school district or county office of education shall be subject to the provisions of Section 44031 of the Education Code. In summary, your school district is now in breach of the Child Endangerment Law California Penal Code §273a(a) and §273(d), California Education Code §51101(a)(7) and §49076, California Constitution’s Declaration of Rights Article 1, SEC 7(a), the Constitution of the United States 4</w:t>
      </w:r>
      <w:r w:rsidR="00E86831">
        <w:rPr>
          <w:vertAlign w:val="superscript"/>
        </w:rPr>
        <w:t>th</w:t>
      </w:r>
      <w:r w:rsidR="00E86831">
        <w:t>, 5</w:t>
      </w:r>
      <w:r w:rsidR="00E86831">
        <w:rPr>
          <w:vertAlign w:val="superscript"/>
        </w:rPr>
        <w:t>th</w:t>
      </w:r>
      <w:r w:rsidR="00E86831">
        <w:t xml:space="preserve"> and 14</w:t>
      </w:r>
      <w:r w:rsidR="00E86831">
        <w:rPr>
          <w:vertAlign w:val="superscript"/>
        </w:rPr>
        <w:t>th</w:t>
      </w:r>
      <w:r w:rsidR="00E86831">
        <w:t xml:space="preserve"> Amendment, 42 U.S. Code §3631, and the Nuremberg Code 3.  Your school board is personally liable under the Law and must commit your school district to compliance to International, Federal, State and Local Law and prove procedural compliance for any past, current and future COVID Vaccine deployment of all kinds.  Any administrative procedures related to the COVID measures on school facilities will be immediately considered Child Endangerment and an infringement on parental rights, and contravention of Federal and state law, as set forth, herein.</w:t>
      </w:r>
    </w:p>
    <w:p w:rsidR="00350C0B" w:rsidRDefault="00E86831">
      <w:pPr>
        <w:pStyle w:val="Standard"/>
        <w:rPr>
          <w:rFonts w:hint="eastAsia"/>
        </w:rPr>
      </w:pPr>
      <w:r>
        <w:t>Your schools have had all the legal capabilities to make lawful and legal decisions</w:t>
      </w:r>
      <w:r w:rsidR="00776E0C">
        <w:t xml:space="preserve"> </w:t>
      </w:r>
      <w:r>
        <w:t>to eliminate COVID mandates from the schools in your jurisdiction4.  It’s inaction to eliminate this offending toxin is deemed to be complicit of illegal activities subject to assault and Child Endangerment.</w:t>
      </w:r>
    </w:p>
    <w:p w:rsidR="00350C0B" w:rsidRDefault="00350C0B">
      <w:pPr>
        <w:pStyle w:val="Standard"/>
        <w:rPr>
          <w:rFonts w:hint="eastAsia"/>
        </w:rPr>
      </w:pPr>
    </w:p>
    <w:p w:rsidR="00350C0B" w:rsidRDefault="00E86831">
      <w:pPr>
        <w:pStyle w:val="Standard"/>
        <w:rPr>
          <w:rFonts w:hint="eastAsia"/>
        </w:rPr>
      </w:pPr>
      <w:r>
        <w:t>FACT: Masks don’t work per Dr. Fauci.</w:t>
      </w:r>
    </w:p>
    <w:p w:rsidR="00350C0B" w:rsidRDefault="00350C0B">
      <w:pPr>
        <w:pStyle w:val="Standard"/>
        <w:rPr>
          <w:rFonts w:hint="eastAsia"/>
        </w:rPr>
      </w:pPr>
    </w:p>
    <w:p w:rsidR="00350C0B" w:rsidRDefault="00E86831">
      <w:pPr>
        <w:pStyle w:val="Standard"/>
        <w:rPr>
          <w:rFonts w:hint="eastAsia"/>
        </w:rPr>
      </w:pPr>
      <w:r>
        <w:t>FACT: The injections falsely labeled “vaccines” contain many and varied hazardous agents capable of causing permanent injury and Death.</w:t>
      </w:r>
    </w:p>
    <w:p w:rsidR="00350C0B" w:rsidRDefault="00350C0B">
      <w:pPr>
        <w:pStyle w:val="Standard"/>
        <w:rPr>
          <w:rFonts w:hint="eastAsia"/>
        </w:rPr>
      </w:pPr>
    </w:p>
    <w:p w:rsidR="00350C0B" w:rsidRDefault="00E86831">
      <w:pPr>
        <w:pStyle w:val="Standard"/>
        <w:rPr>
          <w:rFonts w:hint="eastAsia"/>
        </w:rPr>
      </w:pPr>
      <w:r>
        <w:t>FACT: Injections are positively proven harmful and as such as not a matter of mere “risk”, but rather “hazard”.</w:t>
      </w:r>
    </w:p>
    <w:p w:rsidR="00350C0B" w:rsidRDefault="00350C0B">
      <w:pPr>
        <w:pStyle w:val="Standard"/>
        <w:rPr>
          <w:rFonts w:hint="eastAsia"/>
        </w:rPr>
      </w:pPr>
    </w:p>
    <w:p w:rsidR="00350C0B" w:rsidRDefault="00E86831">
      <w:pPr>
        <w:pStyle w:val="Standard"/>
        <w:rPr>
          <w:rFonts w:hint="eastAsia"/>
        </w:rPr>
      </w:pPr>
      <w:r>
        <w:t>FACT: The real danger to the US population is the actual harm including many serious and permanent adverse effects such as death from the injections falsely labeled “vaccines”.</w:t>
      </w:r>
    </w:p>
    <w:p w:rsidR="00350C0B" w:rsidRDefault="00350C0B">
      <w:pPr>
        <w:pStyle w:val="Standard"/>
        <w:rPr>
          <w:rFonts w:hint="eastAsia"/>
        </w:rPr>
      </w:pPr>
    </w:p>
    <w:p w:rsidR="00350C0B" w:rsidRDefault="00E86831">
      <w:pPr>
        <w:pStyle w:val="Standard"/>
        <w:rPr>
          <w:rFonts w:hint="eastAsia"/>
        </w:rPr>
      </w:pPr>
      <w:r>
        <w:t>FACT: Harm from the injections falsely labeled “vaccines” accrues directly to the injectee and secondarily to those exposed to the injectee and his or her shedding.</w:t>
      </w:r>
    </w:p>
    <w:p w:rsidR="00350C0B" w:rsidRDefault="00350C0B">
      <w:pPr>
        <w:pStyle w:val="Standard"/>
        <w:rPr>
          <w:rFonts w:hint="eastAsia"/>
        </w:rPr>
      </w:pPr>
    </w:p>
    <w:p w:rsidR="00350C0B" w:rsidRDefault="00E86831">
      <w:pPr>
        <w:pStyle w:val="Standard"/>
        <w:rPr>
          <w:rFonts w:hint="eastAsia"/>
        </w:rPr>
      </w:pPr>
      <w:r>
        <w:t>FACT:  There has never existed any pandemic of a pathogen called “covid” or “coronavirus”.</w:t>
      </w:r>
    </w:p>
    <w:p w:rsidR="00350C0B" w:rsidRDefault="00350C0B">
      <w:pPr>
        <w:pStyle w:val="Standard"/>
        <w:rPr>
          <w:rFonts w:hint="eastAsia"/>
        </w:rPr>
      </w:pPr>
    </w:p>
    <w:p w:rsidR="00350C0B" w:rsidRDefault="00E86831">
      <w:pPr>
        <w:pStyle w:val="Standard"/>
        <w:rPr>
          <w:rFonts w:hint="eastAsia"/>
        </w:rPr>
      </w:pPr>
      <w:r>
        <w:t>FACT: “Case” numbers are induced by the PCR test, which is malleable by turning up or down the number of cycles, which the CDC states is not capable of distinguishing a purported pathogen called “covid” from the flu.</w:t>
      </w:r>
    </w:p>
    <w:p w:rsidR="00350C0B" w:rsidRDefault="00350C0B">
      <w:pPr>
        <w:pStyle w:val="Standard"/>
        <w:rPr>
          <w:rFonts w:hint="eastAsia"/>
        </w:rPr>
      </w:pPr>
    </w:p>
    <w:p w:rsidR="00350C0B" w:rsidRDefault="00E86831">
      <w:pPr>
        <w:pStyle w:val="Standard"/>
        <w:rPr>
          <w:rFonts w:hint="eastAsia"/>
        </w:rPr>
      </w:pPr>
      <w:r>
        <w:t>FACT: According to CDC, as of Jan 1</w:t>
      </w:r>
      <w:r>
        <w:rPr>
          <w:vertAlign w:val="superscript"/>
        </w:rPr>
        <w:t>st</w:t>
      </w:r>
      <w:r>
        <w:t>, there are only 140 children hospitalized from Covid19 across the US.  Since March 2020, the cumulative number of hospitalized children is 5,500.</w:t>
      </w:r>
    </w:p>
    <w:p w:rsidR="00350C0B" w:rsidRDefault="00350C0B">
      <w:pPr>
        <w:pStyle w:val="Standard"/>
        <w:rPr>
          <w:rFonts w:hint="eastAsia"/>
        </w:rPr>
      </w:pPr>
    </w:p>
    <w:p w:rsidR="00350C0B" w:rsidRDefault="00E86831">
      <w:pPr>
        <w:pStyle w:val="Standard"/>
        <w:rPr>
          <w:rFonts w:hint="eastAsia"/>
        </w:rPr>
      </w:pPr>
      <w:r>
        <w:t>FACT: This “vaccine” is not FDA approved and is still under the Emergency Use Authorization.</w:t>
      </w:r>
    </w:p>
    <w:p w:rsidR="00350C0B" w:rsidRDefault="00350C0B">
      <w:pPr>
        <w:pStyle w:val="Standard"/>
        <w:rPr>
          <w:rFonts w:hint="eastAsia"/>
        </w:rPr>
      </w:pPr>
    </w:p>
    <w:p w:rsidR="00350C0B" w:rsidRDefault="00E86831">
      <w:pPr>
        <w:pStyle w:val="Standard"/>
        <w:rPr>
          <w:rFonts w:hint="eastAsia"/>
        </w:rPr>
      </w:pPr>
      <w:r>
        <w:t>I encourage you to vote now to lift these masking and vaccination requirements.  If these are not removed within 3 days, I will proceed with filing a claim against your crime/liability policy for the codes of law that you are violating.</w:t>
      </w:r>
    </w:p>
    <w:p w:rsidR="00350C0B" w:rsidRDefault="00350C0B">
      <w:pPr>
        <w:pStyle w:val="Standard"/>
        <w:rPr>
          <w:rFonts w:hint="eastAsia"/>
        </w:rPr>
      </w:pPr>
    </w:p>
    <w:p w:rsidR="00350C0B" w:rsidRDefault="00E86831">
      <w:pPr>
        <w:pStyle w:val="Standard"/>
        <w:rPr>
          <w:rFonts w:hint="eastAsia"/>
        </w:rPr>
      </w:pPr>
      <w:r>
        <w:lastRenderedPageBreak/>
        <w:t xml:space="preserve">We are willing to work with you.  We want what is best for these children’s health and education. Those come first.  </w:t>
      </w:r>
    </w:p>
    <w:p w:rsidR="00350C0B" w:rsidRDefault="00350C0B">
      <w:pPr>
        <w:pStyle w:val="Standard"/>
        <w:rPr>
          <w:rFonts w:hint="eastAsia"/>
        </w:rPr>
      </w:pPr>
    </w:p>
    <w:p w:rsidR="00350C0B" w:rsidRDefault="00E86831">
      <w:pPr>
        <w:pStyle w:val="Standard"/>
        <w:rPr>
          <w:rFonts w:hint="eastAsia"/>
        </w:rPr>
      </w:pPr>
      <w:r>
        <w:t>I accept your oath of office to protect the children.  Your school district is in default and has been put on notice5.</w:t>
      </w:r>
    </w:p>
    <w:p w:rsidR="00350C0B" w:rsidRDefault="00350C0B">
      <w:pPr>
        <w:pStyle w:val="Standard"/>
        <w:rPr>
          <w:rFonts w:hint="eastAsia"/>
        </w:rPr>
      </w:pPr>
    </w:p>
    <w:p w:rsidR="00350C0B" w:rsidRDefault="00776E0C">
      <w:pPr>
        <w:pStyle w:val="Standard"/>
      </w:pPr>
      <w:r>
        <w:t>Your name here</w:t>
      </w:r>
    </w:p>
    <w:p w:rsidR="00776E0C" w:rsidRDefault="00776E0C">
      <w:pPr>
        <w:pStyle w:val="Standard"/>
        <w:rPr>
          <w:rFonts w:hint="eastAsia"/>
        </w:rPr>
      </w:pPr>
    </w:p>
    <w:p w:rsidR="00350C0B" w:rsidRDefault="00350C0B">
      <w:pPr>
        <w:pStyle w:val="Standard"/>
        <w:rPr>
          <w:rFonts w:hint="eastAsia"/>
        </w:rPr>
      </w:pPr>
    </w:p>
    <w:p w:rsidR="00350C0B" w:rsidRDefault="00E86831">
      <w:pPr>
        <w:pStyle w:val="Standard"/>
        <w:rPr>
          <w:rFonts w:hint="eastAsia"/>
        </w:rPr>
      </w:pPr>
      <w:r>
        <w:t xml:space="preserve">1 Shannon v. Central-Gaither Union School Dist., 133 Cal. App. 124, 129, 23 P.2d 769, 771 (“The question of the negligence of the </w:t>
      </w:r>
      <w:r w:rsidR="00F10CF0">
        <w:t>defendants</w:t>
      </w:r>
      <w:r>
        <w:t xml:space="preserve"> (School District) in the present case should therefore be </w:t>
      </w:r>
      <w:r w:rsidR="00F10CF0">
        <w:t>determine</w:t>
      </w:r>
      <w:r w:rsidR="00F10CF0">
        <w:rPr>
          <w:rFonts w:hint="eastAsia"/>
        </w:rPr>
        <w:t>d</w:t>
      </w:r>
      <w:r>
        <w:t xml:space="preserve"> with due regard to all the surrounding circumstances including age, mentality and childish impulses of the injured boy.”)</w:t>
      </w:r>
    </w:p>
    <w:p w:rsidR="00350C0B" w:rsidRDefault="00E86831">
      <w:pPr>
        <w:pStyle w:val="Standard"/>
        <w:rPr>
          <w:rFonts w:hint="eastAsia"/>
        </w:rPr>
      </w:pPr>
      <w:r>
        <w:t>2 Cal Ed Code §49005.8(3)</w:t>
      </w:r>
    </w:p>
    <w:p w:rsidR="00350C0B" w:rsidRDefault="00E86831">
      <w:pPr>
        <w:pStyle w:val="Standard"/>
        <w:rPr>
          <w:rFonts w:hint="eastAsia"/>
        </w:rPr>
      </w:pPr>
      <w:r>
        <w:t xml:space="preserve">3 </w:t>
      </w:r>
      <w:hyperlink r:id="rId6" w:history="1">
        <w:r>
          <w:t>https://history.ni</w:t>
        </w:r>
      </w:hyperlink>
      <w:hyperlink r:id="rId7" w:history="1">
        <w:r>
          <w:t>h.gov/display/history/Nuremberg+Code</w:t>
        </w:r>
      </w:hyperlink>
    </w:p>
    <w:p w:rsidR="00350C0B" w:rsidRDefault="00E86831">
      <w:pPr>
        <w:pStyle w:val="Standard"/>
        <w:rPr>
          <w:rFonts w:hint="eastAsia"/>
        </w:rPr>
      </w:pPr>
      <w:r>
        <w:t>4 Cal Ed Code §35160-35160.2; American Civil Rights Foundation v. Berkeley Unified School Dist., 172 Cal. App. 4</w:t>
      </w:r>
      <w:r>
        <w:rPr>
          <w:vertAlign w:val="superscript"/>
        </w:rPr>
        <w:t>Th</w:t>
      </w:r>
      <w:r>
        <w:t xml:space="preserve"> 207, 216</w:t>
      </w:r>
    </w:p>
    <w:p w:rsidR="00350C0B" w:rsidRDefault="00E86831">
      <w:pPr>
        <w:pStyle w:val="Standard"/>
        <w:rPr>
          <w:rFonts w:hint="eastAsia"/>
        </w:rPr>
      </w:pPr>
      <w:r>
        <w:t>5 Lawful Notice and Demand</w:t>
      </w:r>
    </w:p>
    <w:p w:rsidR="00350C0B" w:rsidRDefault="00350C0B">
      <w:pPr>
        <w:pStyle w:val="Standard"/>
        <w:rPr>
          <w:rFonts w:hint="eastAsia"/>
        </w:rPr>
      </w:pPr>
    </w:p>
    <w:p w:rsidR="00350C0B" w:rsidRDefault="00350C0B">
      <w:pPr>
        <w:pStyle w:val="Standard"/>
        <w:rPr>
          <w:rFonts w:hint="eastAsia"/>
        </w:rPr>
      </w:pPr>
    </w:p>
    <w:p w:rsidR="00350C0B" w:rsidRDefault="00350C0B">
      <w:pPr>
        <w:pStyle w:val="Standard"/>
        <w:rPr>
          <w:rFonts w:hint="eastAsia"/>
        </w:rPr>
      </w:pPr>
    </w:p>
    <w:p w:rsidR="00350C0B" w:rsidRDefault="00350C0B">
      <w:pPr>
        <w:pStyle w:val="Standard"/>
        <w:rPr>
          <w:rFonts w:hint="eastAsia"/>
        </w:rPr>
      </w:pPr>
    </w:p>
    <w:p w:rsidR="00350C0B" w:rsidRDefault="00350C0B">
      <w:pPr>
        <w:pStyle w:val="Standard"/>
        <w:rPr>
          <w:rFonts w:hint="eastAsia"/>
        </w:rPr>
      </w:pPr>
    </w:p>
    <w:p w:rsidR="00350C0B" w:rsidRDefault="00350C0B">
      <w:pPr>
        <w:pStyle w:val="Standard"/>
        <w:rPr>
          <w:rFonts w:hint="eastAsia"/>
        </w:rPr>
      </w:pPr>
    </w:p>
    <w:sectPr w:rsidR="00350C0B">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0A1" w:rsidRDefault="00B560A1">
      <w:pPr>
        <w:rPr>
          <w:rFonts w:hint="eastAsia"/>
        </w:rPr>
      </w:pPr>
      <w:r>
        <w:separator/>
      </w:r>
    </w:p>
  </w:endnote>
  <w:endnote w:type="continuationSeparator" w:id="0">
    <w:p w:rsidR="00B560A1" w:rsidRDefault="00B560A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auto"/>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0A1" w:rsidRDefault="00B560A1">
      <w:pPr>
        <w:rPr>
          <w:rFonts w:hint="eastAsia"/>
        </w:rPr>
      </w:pPr>
      <w:r>
        <w:rPr>
          <w:color w:val="000000"/>
        </w:rPr>
        <w:separator/>
      </w:r>
    </w:p>
  </w:footnote>
  <w:footnote w:type="continuationSeparator" w:id="0">
    <w:p w:rsidR="00B560A1" w:rsidRDefault="00B560A1">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C0B"/>
    <w:rsid w:val="00350C0B"/>
    <w:rsid w:val="00776E0C"/>
    <w:rsid w:val="00B560A1"/>
    <w:rsid w:val="00E86831"/>
    <w:rsid w:val="00F10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2C5B7D-68A2-4AE1-81E0-9E808C47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istory.nih.gov/display/history/Nuremberg+Co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istory.niCa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Brassfield</dc:creator>
  <cp:lastModifiedBy>Danielle Brassfield</cp:lastModifiedBy>
  <cp:revision>2</cp:revision>
  <cp:lastPrinted>2022-02-09T11:58:00Z</cp:lastPrinted>
  <dcterms:created xsi:type="dcterms:W3CDTF">2022-02-16T23:10:00Z</dcterms:created>
  <dcterms:modified xsi:type="dcterms:W3CDTF">2022-02-16T23:10:00Z</dcterms:modified>
</cp:coreProperties>
</file>